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2" w:rsidRPr="006033B2" w:rsidRDefault="006033B2" w:rsidP="006033B2">
      <w:pPr>
        <w:spacing w:after="0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Denumire operator economic: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Sediul: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Telefon/fax: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Adresă de e-mail:</w:t>
      </w:r>
    </w:p>
    <w:p w:rsidR="006033B2" w:rsidRDefault="006033B2" w:rsidP="00EF3475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Persoană de contact</w:t>
      </w:r>
    </w:p>
    <w:p w:rsidR="009C0410" w:rsidRDefault="009C0410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0E10E2" w:rsidRDefault="000E10E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0E10E2" w:rsidRDefault="000E10E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CĂTRE: 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</w:p>
    <w:p w:rsidR="006033B2" w:rsidRPr="00421470" w:rsidRDefault="006033B2" w:rsidP="00421470">
      <w:pPr>
        <w:spacing w:after="0" w:line="240" w:lineRule="auto"/>
        <w:ind w:left="720" w:firstLine="720"/>
        <w:jc w:val="left"/>
        <w:rPr>
          <w:b/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>Agenția Națională de Administrare a Bunurilor Indisponibilizate</w:t>
      </w:r>
      <w:r w:rsidRPr="008E139D">
        <w:rPr>
          <w:rFonts w:eastAsia="Times New Roman" w:cs="Arial"/>
          <w:sz w:val="24"/>
          <w:szCs w:val="24"/>
          <w:lang w:val="ro-RO"/>
        </w:rPr>
        <w:t xml:space="preserve"> </w:t>
      </w:r>
      <w:r w:rsidRPr="008E139D">
        <w:rPr>
          <w:b/>
          <w:sz w:val="24"/>
          <w:szCs w:val="24"/>
          <w:lang w:val="ro-RO"/>
        </w:rPr>
        <w:t>(A.N.A.B.I.)</w:t>
      </w:r>
    </w:p>
    <w:p w:rsidR="0042716A" w:rsidRPr="006033B2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0E10E2" w:rsidRDefault="00421470" w:rsidP="00421470">
      <w:pPr>
        <w:ind w:left="0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                                                </w:t>
      </w:r>
    </w:p>
    <w:p w:rsidR="000E10E2" w:rsidRDefault="000E10E2" w:rsidP="00421470">
      <w:pPr>
        <w:ind w:left="0"/>
        <w:rPr>
          <w:rFonts w:eastAsia="Times New Roman" w:cs="Arial"/>
          <w:b/>
          <w:noProof/>
          <w:lang w:val="ro-RO" w:eastAsia="ro-RO"/>
        </w:rPr>
      </w:pPr>
    </w:p>
    <w:p w:rsidR="00421470" w:rsidRPr="00124AF0" w:rsidRDefault="007E3B50" w:rsidP="000E10E2">
      <w:pPr>
        <w:ind w:left="0"/>
        <w:jc w:val="center"/>
        <w:rPr>
          <w:rFonts w:cs="Arial"/>
          <w:b/>
          <w:lang w:val="ro-RO"/>
        </w:rPr>
      </w:pPr>
      <w:r>
        <w:rPr>
          <w:rFonts w:eastAsia="Times New Roman" w:cs="Arial"/>
          <w:b/>
          <w:noProof/>
          <w:lang w:val="ro-RO" w:eastAsia="ro-RO"/>
        </w:rPr>
        <w:t xml:space="preserve">FORMULAR </w:t>
      </w:r>
      <w:r w:rsidR="00421470">
        <w:rPr>
          <w:rFonts w:cs="Arial"/>
          <w:b/>
          <w:lang w:val="ro-RO"/>
        </w:rPr>
        <w:t>PROPUNERE TEHNICĂ</w:t>
      </w:r>
    </w:p>
    <w:p w:rsidR="006033B2" w:rsidRDefault="006033B2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7E3B50" w:rsidRPr="00421470" w:rsidRDefault="007E3B50" w:rsidP="00421470">
      <w:pPr>
        <w:rPr>
          <w:rFonts w:cs="Arial"/>
          <w:b/>
          <w:i/>
          <w:lang w:val="ro-RO"/>
        </w:rPr>
      </w:pPr>
      <w:r>
        <w:rPr>
          <w:rFonts w:cs="Arial"/>
          <w:b/>
          <w:i/>
          <w:lang w:val="ro-RO"/>
        </w:rPr>
        <w:t xml:space="preserve">     (</w:t>
      </w:r>
      <w:r w:rsidRPr="00446B03">
        <w:rPr>
          <w:rFonts w:cs="Arial"/>
          <w:b/>
          <w:i/>
          <w:lang w:val="ro-RO"/>
        </w:rPr>
        <w:t>se va indica Lotul</w:t>
      </w:r>
      <w:r>
        <w:rPr>
          <w:rFonts w:cs="Arial"/>
          <w:b/>
          <w:i/>
          <w:lang w:val="ro-RO"/>
        </w:rPr>
        <w:t>/loturile pentru care se ofertează</w:t>
      </w:r>
      <w:r w:rsidRPr="00446B03">
        <w:rPr>
          <w:rFonts w:cs="Arial"/>
          <w:b/>
          <w:i/>
          <w:lang w:val="ro-RO"/>
        </w:rPr>
        <w:t>)</w:t>
      </w:r>
    </w:p>
    <w:p w:rsidR="009C0410" w:rsidRDefault="009C0410" w:rsidP="006033B2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7C57B7" w:rsidRPr="007C57B7" w:rsidRDefault="006033B2" w:rsidP="006033B2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 xml:space="preserve">Prin prezenta, vă transmitem următoarea </w:t>
      </w:r>
      <w:r w:rsidR="00AB1E4A">
        <w:rPr>
          <w:rFonts w:eastAsia="Times New Roman" w:cs="Arial"/>
          <w:noProof/>
          <w:lang w:val="ro-RO" w:eastAsia="ro-RO"/>
        </w:rPr>
        <w:t>propunere tehnica</w:t>
      </w:r>
      <w:r w:rsidRPr="006033B2">
        <w:rPr>
          <w:rFonts w:eastAsia="Times New Roman" w:cs="Arial"/>
          <w:noProof/>
          <w:lang w:val="ro-RO" w:eastAsia="ro-RO"/>
        </w:rPr>
        <w:t xml:space="preserve"> pentru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="00AB1E4A">
        <w:rPr>
          <w:rFonts w:eastAsia="Times New Roman" w:cs="Arial"/>
          <w:b/>
          <w:noProof/>
          <w:lang w:val="ro-RO" w:eastAsia="ro-RO"/>
        </w:rPr>
        <w:t>achizitia de mobilier.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00"/>
        <w:gridCol w:w="5057"/>
        <w:gridCol w:w="2857"/>
      </w:tblGrid>
      <w:tr w:rsidR="007C57B7" w:rsidRPr="007C57B7" w:rsidTr="000E10E2">
        <w:trPr>
          <w:cantSplit/>
          <w:trHeight w:val="68"/>
          <w:tblHeader/>
        </w:trPr>
        <w:tc>
          <w:tcPr>
            <w:tcW w:w="301" w:type="pct"/>
          </w:tcPr>
          <w:p w:rsidR="007C57B7" w:rsidRPr="007C57B7" w:rsidRDefault="000E10E2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>
              <w:rPr>
                <w:rFonts w:eastAsia="Times New Roman" w:cs="Arial"/>
                <w:b/>
                <w:lang w:val="ro-RO" w:eastAsia="ro-RO"/>
              </w:rPr>
              <w:t xml:space="preserve">Nr. </w:t>
            </w:r>
            <w:proofErr w:type="spellStart"/>
            <w:r>
              <w:rPr>
                <w:rFonts w:eastAsia="Times New Roman" w:cs="Arial"/>
                <w:b/>
                <w:lang w:val="ro-RO" w:eastAsia="ro-RO"/>
              </w:rPr>
              <w:t>crt</w:t>
            </w:r>
            <w:proofErr w:type="spellEnd"/>
            <w:r w:rsidR="007C57B7" w:rsidRPr="007C57B7">
              <w:rPr>
                <w:rFonts w:eastAsia="Times New Roman" w:cs="Arial"/>
                <w:b/>
                <w:lang w:val="ro-RO" w:eastAsia="ro-RO"/>
              </w:rPr>
              <w:t xml:space="preserve"> </w:t>
            </w:r>
          </w:p>
        </w:tc>
        <w:tc>
          <w:tcPr>
            <w:tcW w:w="663" w:type="pct"/>
          </w:tcPr>
          <w:p w:rsidR="007C57B7" w:rsidRPr="007C57B7" w:rsidRDefault="000E10E2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>
              <w:rPr>
                <w:rFonts w:eastAsia="Times New Roman" w:cs="Arial"/>
                <w:b/>
                <w:lang w:val="ro-RO" w:eastAsia="ro-RO"/>
              </w:rPr>
              <w:t xml:space="preserve">Denumire produs </w:t>
            </w:r>
          </w:p>
        </w:tc>
        <w:tc>
          <w:tcPr>
            <w:tcW w:w="2579" w:type="pct"/>
          </w:tcPr>
          <w:p w:rsidR="007C57B7" w:rsidRPr="007C57B7" w:rsidRDefault="007C57B7" w:rsidP="007C57B7">
            <w:pPr>
              <w:spacing w:after="0" w:line="240" w:lineRule="auto"/>
              <w:ind w:left="0"/>
              <w:jc w:val="center"/>
              <w:rPr>
                <w:rFonts w:eastAsia="Times New Roman" w:cs="Arial"/>
                <w:lang w:val="ro-RO" w:eastAsia="ro-RO"/>
              </w:rPr>
            </w:pPr>
            <w:r w:rsidRPr="007C57B7">
              <w:rPr>
                <w:rFonts w:eastAsia="Times New Roman" w:cs="Arial"/>
                <w:b/>
                <w:lang w:val="ro-RO" w:eastAsia="ro-RO"/>
              </w:rPr>
              <w:t>Specifica</w:t>
            </w:r>
            <w:r w:rsidRPr="007C57B7">
              <w:rPr>
                <w:rFonts w:eastAsia="Times New Roman" w:cs="Tahoma"/>
                <w:b/>
                <w:lang w:val="ro-RO" w:eastAsia="ro-RO"/>
              </w:rPr>
              <w:t>ț</w:t>
            </w:r>
            <w:r w:rsidRPr="007C57B7">
              <w:rPr>
                <w:rFonts w:eastAsia="Times New Roman" w:cs="Arial"/>
                <w:b/>
                <w:lang w:val="ro-RO" w:eastAsia="ro-RO"/>
              </w:rPr>
              <w:t>ii tehnice solicitate</w:t>
            </w:r>
          </w:p>
        </w:tc>
        <w:tc>
          <w:tcPr>
            <w:tcW w:w="1458" w:type="pct"/>
          </w:tcPr>
          <w:p w:rsidR="007C57B7" w:rsidRPr="007C57B7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7C57B7">
              <w:rPr>
                <w:rFonts w:eastAsia="Times New Roman" w:cs="Arial"/>
                <w:b/>
                <w:lang w:val="ro-RO" w:eastAsia="ro-RO"/>
              </w:rPr>
              <w:t>Specifica</w:t>
            </w:r>
            <w:r w:rsidRPr="007C57B7">
              <w:rPr>
                <w:rFonts w:eastAsia="Times New Roman" w:cs="Tahoma"/>
                <w:b/>
                <w:lang w:val="ro-RO" w:eastAsia="ro-RO"/>
              </w:rPr>
              <w:t>ț</w:t>
            </w:r>
            <w:r w:rsidRPr="007C57B7">
              <w:rPr>
                <w:rFonts w:eastAsia="Times New Roman" w:cs="Arial"/>
                <w:b/>
                <w:lang w:val="ro-RO" w:eastAsia="ro-RO"/>
              </w:rPr>
              <w:t>ii tehnice oferite</w:t>
            </w:r>
          </w:p>
        </w:tc>
      </w:tr>
      <w:tr w:rsidR="007C57B7" w:rsidRPr="007C57B7" w:rsidTr="007C57B7">
        <w:trPr>
          <w:cantSplit/>
          <w:trHeight w:val="68"/>
          <w:tblHeader/>
        </w:trPr>
        <w:tc>
          <w:tcPr>
            <w:tcW w:w="5000" w:type="pct"/>
            <w:gridSpan w:val="4"/>
          </w:tcPr>
          <w:p w:rsidR="007C57B7" w:rsidRPr="007C57B7" w:rsidRDefault="007C57B7" w:rsidP="007C57B7">
            <w:pPr>
              <w:spacing w:after="0" w:line="360" w:lineRule="auto"/>
              <w:ind w:left="0"/>
              <w:jc w:val="left"/>
              <w:rPr>
                <w:rFonts w:eastAsia="Times New Roman" w:cs="Arial"/>
                <w:b/>
                <w:sz w:val="20"/>
                <w:szCs w:val="20"/>
                <w:lang w:val="ro-RO" w:eastAsia="ro-RO"/>
              </w:rPr>
            </w:pPr>
            <w:r w:rsidRPr="007C57B7">
              <w:rPr>
                <w:rFonts w:eastAsia="Times New Roman" w:cs="Arial"/>
                <w:b/>
                <w:sz w:val="20"/>
                <w:szCs w:val="20"/>
                <w:lang w:val="ro-RO" w:eastAsia="ro-RO"/>
              </w:rPr>
              <w:t>LOT 1</w:t>
            </w:r>
          </w:p>
        </w:tc>
      </w:tr>
      <w:tr w:rsidR="007C57B7" w:rsidRPr="009E3582" w:rsidTr="000E10E2">
        <w:trPr>
          <w:cantSplit/>
          <w:trHeight w:val="68"/>
        </w:trPr>
        <w:tc>
          <w:tcPr>
            <w:tcW w:w="301" w:type="pct"/>
          </w:tcPr>
          <w:p w:rsidR="007C57B7" w:rsidRPr="009E3582" w:rsidRDefault="007C57B7" w:rsidP="007C57B7">
            <w:pPr>
              <w:spacing w:after="0" w:line="36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t>1.</w:t>
            </w:r>
          </w:p>
        </w:tc>
        <w:tc>
          <w:tcPr>
            <w:tcW w:w="663" w:type="pct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/>
                <w:lang w:val="ro-RO" w:eastAsia="ro-RO"/>
              </w:rPr>
              <w:t>8 mese de conferință</w:t>
            </w:r>
          </w:p>
        </w:tc>
        <w:tc>
          <w:tcPr>
            <w:tcW w:w="2579" w:type="pct"/>
          </w:tcPr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630"/>
                <w:tab w:val="left" w:pos="993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lățime – 140 cm (pentru 2 persoane);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înălțime – 73 - 75 cm;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adâncime – 70 cm;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material: PAL;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culoare - la alegere din minim 3 culori existente în paletarul ofertantului;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</w:pPr>
            <w:proofErr w:type="spellStart"/>
            <w:r w:rsidRPr="009E3582">
              <w:t>cantuire</w:t>
            </w:r>
            <w:proofErr w:type="spellEnd"/>
            <w:r w:rsidRPr="009E3582">
              <w:t xml:space="preserve"> ABS 2mm , </w:t>
            </w:r>
            <w:proofErr w:type="spellStart"/>
            <w:r w:rsidRPr="009E3582">
              <w:t>în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culoarea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selectată</w:t>
            </w:r>
            <w:proofErr w:type="spellEnd"/>
            <w:r w:rsidRPr="009E3582">
              <w:t>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proofErr w:type="spellStart"/>
            <w:r w:rsidRPr="009E3582">
              <w:t>posibilitatea</w:t>
            </w:r>
            <w:proofErr w:type="spellEnd"/>
            <w:r w:rsidRPr="009E3582">
              <w:t xml:space="preserve"> de </w:t>
            </w:r>
            <w:proofErr w:type="spellStart"/>
            <w:r w:rsidRPr="009E3582">
              <w:t>montare</w:t>
            </w:r>
            <w:proofErr w:type="spellEnd"/>
            <w:r w:rsidRPr="009E3582">
              <w:t>/</w:t>
            </w:r>
            <w:proofErr w:type="spellStart"/>
            <w:r w:rsidRPr="009E3582">
              <w:t>asamblare</w:t>
            </w:r>
            <w:proofErr w:type="spellEnd"/>
            <w:r w:rsidRPr="009E3582">
              <w:t xml:space="preserve"> a </w:t>
            </w:r>
            <w:proofErr w:type="spellStart"/>
            <w:r w:rsidRPr="009E3582">
              <w:t>componentelor</w:t>
            </w:r>
            <w:proofErr w:type="spellEnd"/>
            <w:r w:rsidRPr="009E3582">
              <w:t xml:space="preserve"> (</w:t>
            </w:r>
            <w:proofErr w:type="spellStart"/>
            <w:r w:rsidRPr="009E3582">
              <w:t>subansambluri</w:t>
            </w:r>
            <w:proofErr w:type="spellEnd"/>
            <w:r w:rsidRPr="009E3582">
              <w:t xml:space="preserve">) </w:t>
            </w:r>
            <w:proofErr w:type="spellStart"/>
            <w:r w:rsidRPr="009E3582">
              <w:t>modulelor</w:t>
            </w:r>
            <w:proofErr w:type="spellEnd"/>
            <w:r w:rsidRPr="009E3582">
              <w:t xml:space="preserve"> la </w:t>
            </w:r>
            <w:proofErr w:type="spellStart"/>
            <w:r w:rsidRPr="009E3582">
              <w:t>locaţia</w:t>
            </w:r>
            <w:proofErr w:type="spellEnd"/>
            <w:r w:rsidRPr="009E3582">
              <w:t xml:space="preserve"> ANABI, </w:t>
            </w:r>
            <w:proofErr w:type="spellStart"/>
            <w:r w:rsidRPr="009E3582">
              <w:t>fiind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exclusă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livrarea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monobloc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preasamblată</w:t>
            </w:r>
            <w:proofErr w:type="spellEnd"/>
            <w:r w:rsidRPr="009E3582">
              <w:t xml:space="preserve"> la fabricant. </w:t>
            </w:r>
            <w:proofErr w:type="spellStart"/>
            <w:r w:rsidRPr="009E3582">
              <w:t>Rearanjarea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modulelor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componente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trebuie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să</w:t>
            </w:r>
            <w:proofErr w:type="spellEnd"/>
            <w:r w:rsidRPr="009E3582">
              <w:t xml:space="preserve"> fie </w:t>
            </w:r>
            <w:proofErr w:type="spellStart"/>
            <w:r w:rsidRPr="009E3582">
              <w:t>posibilă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pentru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realizarea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unor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configuraţii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spaţiale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dorite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şi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necesare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în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diferitele</w:t>
            </w:r>
            <w:proofErr w:type="spellEnd"/>
            <w:r w:rsidRPr="009E3582">
              <w:t xml:space="preserve"> </w:t>
            </w:r>
            <w:proofErr w:type="spellStart"/>
            <w:r w:rsidRPr="009E3582">
              <w:t>situaţii</w:t>
            </w:r>
            <w:proofErr w:type="spellEnd"/>
            <w:r w:rsidRPr="009E3582">
              <w:t xml:space="preserve"> de </w:t>
            </w:r>
            <w:proofErr w:type="spellStart"/>
            <w:r w:rsidRPr="009E3582">
              <w:t>utilizare</w:t>
            </w:r>
            <w:proofErr w:type="spellEnd"/>
            <w:r w:rsidRPr="009E3582">
              <w:t xml:space="preserve"> a </w:t>
            </w:r>
            <w:proofErr w:type="spellStart"/>
            <w:r w:rsidRPr="009E3582">
              <w:t>ansamblului</w:t>
            </w:r>
            <w:proofErr w:type="spellEnd"/>
            <w:r w:rsidRPr="009E3582">
              <w:t>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picioare metalice rezistente;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picioarele trebuie să aibă protecție pentru parchet;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blat – 2,4 cm - 3,6 cm;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rezistent la uzura, grad intens de utilizare;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garanție: 2 ani;</w:t>
            </w:r>
          </w:p>
          <w:p w:rsidR="007C57B7" w:rsidRPr="009E3582" w:rsidRDefault="007C57B7" w:rsidP="000E10E2">
            <w:pPr>
              <w:numPr>
                <w:ilvl w:val="1"/>
                <w:numId w:val="2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before="120" w:after="0"/>
              <w:ind w:left="567" w:hanging="425"/>
              <w:contextualSpacing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perioadă de testare: 30 de zile;</w:t>
            </w:r>
          </w:p>
          <w:p w:rsidR="007C57B7" w:rsidRPr="009E3582" w:rsidRDefault="007C57B7" w:rsidP="000E10E2">
            <w:pPr>
              <w:spacing w:after="0"/>
              <w:ind w:left="0"/>
              <w:contextualSpacing/>
              <w:jc w:val="left"/>
              <w:rPr>
                <w:rFonts w:eastAsia="Times New Roman" w:cs="Arial"/>
                <w:b/>
                <w:lang w:val="ro-RO" w:eastAsia="ro-RO"/>
              </w:rPr>
            </w:pPr>
          </w:p>
        </w:tc>
        <w:tc>
          <w:tcPr>
            <w:tcW w:w="1458" w:type="pct"/>
          </w:tcPr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 w:cs="Arial"/>
                <w:lang w:val="ro-RO" w:eastAsia="ro-RO"/>
              </w:rPr>
            </w:pPr>
          </w:p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 w:cs="Arial"/>
                <w:i/>
                <w:color w:val="FF0000"/>
                <w:lang w:val="ro-RO" w:eastAsia="ro-RO"/>
              </w:rPr>
            </w:pPr>
            <w:r w:rsidRPr="009E3582">
              <w:rPr>
                <w:rFonts w:eastAsia="Times New Roman" w:cs="Arial"/>
                <w:i/>
                <w:color w:val="FF0000"/>
                <w:lang w:val="ro-RO" w:eastAsia="ro-RO"/>
              </w:rPr>
              <w:t xml:space="preserve">Se va completa de către operatorul economic cu informațiile necesare </w:t>
            </w:r>
          </w:p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 w:cs="Arial"/>
                <w:i/>
                <w:color w:val="FF0000"/>
                <w:lang w:val="ro-RO" w:eastAsia="ro-RO"/>
              </w:rPr>
            </w:pPr>
          </w:p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 w:cs="Arial"/>
                <w:i/>
                <w:color w:val="FF0000"/>
                <w:lang w:val="ro-RO" w:eastAsia="ro-RO"/>
              </w:rPr>
            </w:pPr>
            <w:r w:rsidRPr="009E3582">
              <w:rPr>
                <w:rFonts w:eastAsia="Times New Roman" w:cs="Arial"/>
                <w:i/>
                <w:color w:val="FF0000"/>
                <w:lang w:val="ro-RO" w:eastAsia="ro-RO"/>
              </w:rPr>
              <w:t xml:space="preserve">Operatorul economic va completa specificațiile tehnice pentru produsele ofertate </w:t>
            </w:r>
          </w:p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 w:cs="Arial"/>
                <w:i/>
                <w:lang w:val="ro-RO" w:eastAsia="ro-RO"/>
              </w:rPr>
            </w:pPr>
            <w:r w:rsidRPr="009E3582">
              <w:rPr>
                <w:rFonts w:eastAsia="Times New Roman" w:cs="Arial"/>
                <w:i/>
                <w:color w:val="FF0000"/>
                <w:lang w:val="ro-RO" w:eastAsia="ro-RO"/>
              </w:rPr>
              <w:t>( LOT 1 sau/si LOT 2, dupa caz)</w:t>
            </w:r>
          </w:p>
        </w:tc>
      </w:tr>
      <w:tr w:rsidR="007C57B7" w:rsidRPr="009E3582" w:rsidTr="000E10E2">
        <w:trPr>
          <w:cantSplit/>
          <w:trHeight w:val="68"/>
        </w:trPr>
        <w:tc>
          <w:tcPr>
            <w:tcW w:w="301" w:type="pct"/>
          </w:tcPr>
          <w:p w:rsidR="007C57B7" w:rsidRPr="009E3582" w:rsidRDefault="007C57B7" w:rsidP="007C57B7">
            <w:pPr>
              <w:spacing w:after="0" w:line="36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lastRenderedPageBreak/>
              <w:t>2.</w:t>
            </w:r>
          </w:p>
        </w:tc>
        <w:tc>
          <w:tcPr>
            <w:tcW w:w="663" w:type="pct"/>
          </w:tcPr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/>
                <w:b/>
                <w:lang w:val="ro-RO" w:eastAsia="ro-RO"/>
              </w:rPr>
            </w:pPr>
            <w:r w:rsidRPr="009E3582">
              <w:rPr>
                <w:iCs/>
                <w:color w:val="000000"/>
                <w:spacing w:val="2"/>
                <w:lang w:val="it-IT"/>
              </w:rPr>
              <w:t>10 bucăți birouri de dimensiuni mici</w:t>
            </w:r>
          </w:p>
        </w:tc>
        <w:tc>
          <w:tcPr>
            <w:tcW w:w="2579" w:type="pct"/>
          </w:tcPr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înălţime: 75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lăţime: max. 100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adâncime: 55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grosime pal: 2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număr spaţii de depozitare: 3;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finisaj: nuc cu negru;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picioarele biroului vor fi din pal negru;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cant ABS;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în partea dreaptă va exista un loc special pentru amplasarea unităţii centrale a calculatorului şi un raft mai mic în partea superioară;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3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în partea stângă va avea suport special pentru tastatură;</w:t>
            </w:r>
          </w:p>
        </w:tc>
        <w:tc>
          <w:tcPr>
            <w:tcW w:w="1458" w:type="pct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lang w:val="ro-RO" w:eastAsia="ro-RO"/>
              </w:rPr>
            </w:pPr>
          </w:p>
        </w:tc>
      </w:tr>
      <w:tr w:rsidR="007C57B7" w:rsidRPr="009E3582" w:rsidTr="000E10E2">
        <w:trPr>
          <w:cantSplit/>
          <w:trHeight w:val="68"/>
        </w:trPr>
        <w:tc>
          <w:tcPr>
            <w:tcW w:w="301" w:type="pct"/>
          </w:tcPr>
          <w:p w:rsidR="007C57B7" w:rsidRPr="009E3582" w:rsidRDefault="007C57B7" w:rsidP="007C57B7">
            <w:pPr>
              <w:spacing w:after="0" w:line="36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t>3.</w:t>
            </w:r>
          </w:p>
        </w:tc>
        <w:tc>
          <w:tcPr>
            <w:tcW w:w="663" w:type="pct"/>
          </w:tcPr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/>
                <w:b/>
                <w:lang w:val="ro-RO" w:eastAsia="ro-RO"/>
              </w:rPr>
            </w:pPr>
            <w:r w:rsidRPr="009E3582">
              <w:rPr>
                <w:iCs/>
                <w:color w:val="000000"/>
                <w:spacing w:val="2"/>
                <w:lang w:val="it-IT"/>
              </w:rPr>
              <w:t>4 bucăți birouri de dimensiuni mari</w:t>
            </w:r>
          </w:p>
        </w:tc>
        <w:tc>
          <w:tcPr>
            <w:tcW w:w="2579" w:type="pct"/>
          </w:tcPr>
          <w:p w:rsidR="007C57B7" w:rsidRPr="009E3582" w:rsidRDefault="007C57B7" w:rsidP="000E10E2">
            <w:pPr>
              <w:pStyle w:val="ListParagraph"/>
              <w:numPr>
                <w:ilvl w:val="0"/>
                <w:numId w:val="4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înălţime: 75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4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lăţime: max. 140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4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adâncime: 80-90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4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grosime pal: 2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4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finisaj: nuc cu negru;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4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picioarele biroului vor fi din pal negru;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4"/>
              </w:numPr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cant ABS.</w:t>
            </w:r>
          </w:p>
        </w:tc>
        <w:tc>
          <w:tcPr>
            <w:tcW w:w="1458" w:type="pct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lang w:val="ro-RO" w:eastAsia="ro-RO"/>
              </w:rPr>
            </w:pPr>
          </w:p>
        </w:tc>
      </w:tr>
      <w:tr w:rsidR="007C57B7" w:rsidRPr="009E3582" w:rsidTr="000E10E2">
        <w:trPr>
          <w:cantSplit/>
          <w:trHeight w:val="68"/>
        </w:trPr>
        <w:tc>
          <w:tcPr>
            <w:tcW w:w="301" w:type="pct"/>
          </w:tcPr>
          <w:p w:rsidR="007C57B7" w:rsidRPr="009E3582" w:rsidRDefault="007C57B7" w:rsidP="007C57B7">
            <w:pPr>
              <w:spacing w:after="0" w:line="36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t>4.</w:t>
            </w:r>
          </w:p>
        </w:tc>
        <w:tc>
          <w:tcPr>
            <w:tcW w:w="663" w:type="pct"/>
          </w:tcPr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/>
                <w:b/>
                <w:lang w:val="ro-RO" w:eastAsia="ro-RO"/>
              </w:rPr>
            </w:pPr>
            <w:r w:rsidRPr="009E3582">
              <w:rPr>
                <w:iCs/>
                <w:color w:val="000000"/>
                <w:spacing w:val="2"/>
                <w:lang w:val="it-IT"/>
              </w:rPr>
              <w:t>10 bucăți Dulapuri</w:t>
            </w:r>
          </w:p>
        </w:tc>
        <w:tc>
          <w:tcPr>
            <w:tcW w:w="2579" w:type="pct"/>
          </w:tcPr>
          <w:p w:rsidR="007C57B7" w:rsidRPr="009E3582" w:rsidRDefault="007C57B7" w:rsidP="000E10E2">
            <w:pPr>
              <w:numPr>
                <w:ilvl w:val="1"/>
                <w:numId w:val="5"/>
              </w:numPr>
              <w:spacing w:after="0"/>
              <w:ind w:left="567" w:hanging="425"/>
              <w:contextualSpacing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dimensiuni minime: l900 x l450 x h1.800 mm;</w:t>
            </w:r>
          </w:p>
          <w:p w:rsidR="007C57B7" w:rsidRPr="009E3582" w:rsidRDefault="007C57B7" w:rsidP="000E10E2">
            <w:pPr>
              <w:numPr>
                <w:ilvl w:val="1"/>
                <w:numId w:val="5"/>
              </w:numPr>
              <w:spacing w:after="0"/>
              <w:ind w:left="567" w:hanging="425"/>
              <w:contextualSpacing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patru poliţe din care una fixă şi 3 variabile pe înălţime;</w:t>
            </w:r>
          </w:p>
          <w:p w:rsidR="007C57B7" w:rsidRPr="009E3582" w:rsidRDefault="007C57B7" w:rsidP="000E10E2">
            <w:pPr>
              <w:numPr>
                <w:ilvl w:val="1"/>
                <w:numId w:val="5"/>
              </w:numPr>
              <w:spacing w:after="0"/>
              <w:ind w:left="567" w:hanging="425"/>
              <w:contextualSpacing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două uşi cu câte 4 balamale, câte 1 mâner şi cu 1 încuietoare tip yale cu 2 rânduri de chei;</w:t>
            </w:r>
          </w:p>
          <w:p w:rsidR="007C57B7" w:rsidRPr="009E3582" w:rsidRDefault="007C57B7" w:rsidP="000E10E2">
            <w:pPr>
              <w:numPr>
                <w:ilvl w:val="1"/>
                <w:numId w:val="5"/>
              </w:numPr>
              <w:spacing w:after="0"/>
              <w:ind w:left="567" w:hanging="425"/>
              <w:contextualSpacing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material: pal melaminat culoare nuc pentru uşi şi poliţe, precum şi pal culoare neagră pentru laterale, cant ABS;</w:t>
            </w:r>
          </w:p>
          <w:p w:rsidR="007C57B7" w:rsidRPr="009E3582" w:rsidRDefault="007C57B7" w:rsidP="000E10E2">
            <w:pPr>
              <w:numPr>
                <w:ilvl w:val="1"/>
                <w:numId w:val="5"/>
              </w:numPr>
              <w:spacing w:after="0"/>
              <w:ind w:left="567" w:hanging="425"/>
              <w:contextualSpacing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soclu 10 cm;</w:t>
            </w:r>
          </w:p>
        </w:tc>
        <w:tc>
          <w:tcPr>
            <w:tcW w:w="1458" w:type="pct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lang w:val="ro-RO" w:eastAsia="ro-RO"/>
              </w:rPr>
            </w:pPr>
          </w:p>
        </w:tc>
      </w:tr>
      <w:tr w:rsidR="007C57B7" w:rsidRPr="009E3582" w:rsidTr="000E10E2">
        <w:trPr>
          <w:cantSplit/>
          <w:trHeight w:val="68"/>
        </w:trPr>
        <w:tc>
          <w:tcPr>
            <w:tcW w:w="301" w:type="pct"/>
          </w:tcPr>
          <w:p w:rsidR="007C57B7" w:rsidRPr="009E3582" w:rsidRDefault="007C57B7" w:rsidP="007C57B7">
            <w:pPr>
              <w:spacing w:after="0" w:line="36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t>5.</w:t>
            </w:r>
          </w:p>
        </w:tc>
        <w:tc>
          <w:tcPr>
            <w:tcW w:w="663" w:type="pct"/>
          </w:tcPr>
          <w:p w:rsidR="007C57B7" w:rsidRPr="009E3582" w:rsidRDefault="007C57B7" w:rsidP="000E10E2">
            <w:pPr>
              <w:spacing w:after="0"/>
              <w:ind w:left="0"/>
              <w:jc w:val="left"/>
              <w:rPr>
                <w:rFonts w:eastAsia="Times New Roman"/>
                <w:b/>
                <w:lang w:val="ro-RO" w:eastAsia="ro-RO"/>
              </w:rPr>
            </w:pPr>
            <w:r w:rsidRPr="009E3582">
              <w:rPr>
                <w:iCs/>
                <w:color w:val="000000"/>
                <w:spacing w:val="2"/>
                <w:lang w:val="it-IT"/>
              </w:rPr>
              <w:t>10 bucăți casetiere (roll-box-uri)</w:t>
            </w:r>
          </w:p>
        </w:tc>
        <w:tc>
          <w:tcPr>
            <w:tcW w:w="2579" w:type="pct"/>
          </w:tcPr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înălţime 55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lungime 45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lăţime 45 cm;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realizat din pal grosime 2 cm, cant abs;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prezintă glisiere metalice;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3 sertare cu închidere centralizată;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mânere metalice;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4 rotile;</w:t>
            </w:r>
          </w:p>
          <w:p w:rsidR="007C57B7" w:rsidRPr="009E3582" w:rsidRDefault="007C57B7" w:rsidP="000E10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0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finisaj: nuc cu negru;</w:t>
            </w:r>
          </w:p>
        </w:tc>
        <w:tc>
          <w:tcPr>
            <w:tcW w:w="1458" w:type="pct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lang w:val="ro-RO" w:eastAsia="ro-RO"/>
              </w:rPr>
            </w:pPr>
          </w:p>
        </w:tc>
      </w:tr>
    </w:tbl>
    <w:p w:rsidR="00421470" w:rsidRDefault="00421470" w:rsidP="00421470">
      <w:pPr>
        <w:spacing w:after="0" w:line="240" w:lineRule="auto"/>
        <w:ind w:left="0"/>
        <w:rPr>
          <w:rFonts w:eastAsia="Times New Roman" w:cs="Arial"/>
          <w:b/>
          <w:noProof/>
          <w:u w:val="single"/>
          <w:lang w:val="ro-RO" w:eastAsia="ro-RO"/>
        </w:rPr>
      </w:pPr>
    </w:p>
    <w:p w:rsidR="000E10E2" w:rsidRDefault="000E10E2" w:rsidP="00421470">
      <w:pPr>
        <w:spacing w:after="0" w:line="240" w:lineRule="auto"/>
        <w:ind w:left="0"/>
        <w:rPr>
          <w:rFonts w:eastAsia="Times New Roman" w:cs="Arial"/>
          <w:b/>
          <w:noProof/>
          <w:u w:val="single"/>
          <w:lang w:val="ro-RO" w:eastAsia="ro-RO"/>
        </w:rPr>
      </w:pPr>
    </w:p>
    <w:p w:rsidR="000E10E2" w:rsidRDefault="000E10E2" w:rsidP="00421470">
      <w:pPr>
        <w:spacing w:after="0" w:line="240" w:lineRule="auto"/>
        <w:ind w:left="0"/>
        <w:rPr>
          <w:rFonts w:eastAsia="Times New Roman" w:cs="Arial"/>
          <w:b/>
          <w:noProof/>
          <w:u w:val="single"/>
          <w:lang w:val="ro-RO" w:eastAsia="ro-RO"/>
        </w:rPr>
      </w:pPr>
    </w:p>
    <w:p w:rsidR="000E10E2" w:rsidRDefault="000E10E2" w:rsidP="00421470">
      <w:pPr>
        <w:spacing w:after="0" w:line="240" w:lineRule="auto"/>
        <w:ind w:left="0"/>
        <w:rPr>
          <w:rFonts w:eastAsia="Times New Roman" w:cs="Arial"/>
          <w:b/>
          <w:noProof/>
          <w:u w:val="single"/>
          <w:lang w:val="ro-RO" w:eastAsia="ro-RO"/>
        </w:rPr>
      </w:pPr>
    </w:p>
    <w:p w:rsidR="000E10E2" w:rsidRPr="009E3582" w:rsidRDefault="000E10E2" w:rsidP="00421470">
      <w:pPr>
        <w:spacing w:after="0" w:line="240" w:lineRule="auto"/>
        <w:ind w:left="0"/>
        <w:rPr>
          <w:rFonts w:eastAsia="Times New Roman" w:cs="Arial"/>
          <w:b/>
          <w:noProof/>
          <w:u w:val="single"/>
          <w:lang w:val="ro-RO" w:eastAsia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5"/>
        <w:gridCol w:w="1551"/>
        <w:gridCol w:w="5710"/>
        <w:gridCol w:w="1830"/>
      </w:tblGrid>
      <w:tr w:rsidR="007C57B7" w:rsidRPr="009E3582" w:rsidTr="007C57B7">
        <w:trPr>
          <w:trHeight w:val="521"/>
        </w:trPr>
        <w:tc>
          <w:tcPr>
            <w:tcW w:w="642" w:type="dxa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lastRenderedPageBreak/>
              <w:t xml:space="preserve">Nr. item </w:t>
            </w:r>
          </w:p>
        </w:tc>
        <w:tc>
          <w:tcPr>
            <w:tcW w:w="1553" w:type="dxa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t xml:space="preserve">Denumire item </w:t>
            </w:r>
          </w:p>
        </w:tc>
        <w:tc>
          <w:tcPr>
            <w:tcW w:w="5746" w:type="dxa"/>
          </w:tcPr>
          <w:p w:rsidR="007C57B7" w:rsidRPr="009E3582" w:rsidRDefault="007C57B7" w:rsidP="007C57B7">
            <w:pPr>
              <w:spacing w:after="0" w:line="240" w:lineRule="auto"/>
              <w:ind w:left="0"/>
              <w:jc w:val="center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t>Specifica</w:t>
            </w:r>
            <w:r w:rsidRPr="009E3582">
              <w:rPr>
                <w:rFonts w:eastAsia="Times New Roman" w:cs="Tahoma"/>
                <w:b/>
                <w:lang w:val="ro-RO" w:eastAsia="ro-RO"/>
              </w:rPr>
              <w:t>ț</w:t>
            </w:r>
            <w:r w:rsidRPr="009E3582">
              <w:rPr>
                <w:rFonts w:eastAsia="Times New Roman" w:cs="Arial"/>
                <w:b/>
                <w:lang w:val="ro-RO" w:eastAsia="ro-RO"/>
              </w:rPr>
              <w:t>ii tehnice solicitate</w:t>
            </w:r>
          </w:p>
        </w:tc>
        <w:tc>
          <w:tcPr>
            <w:tcW w:w="1835" w:type="dxa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lang w:val="ro-RO" w:eastAsia="ro-RO"/>
              </w:rPr>
            </w:pPr>
            <w:r w:rsidRPr="009E3582">
              <w:rPr>
                <w:rFonts w:eastAsia="Times New Roman" w:cs="Arial"/>
                <w:b/>
                <w:lang w:val="ro-RO" w:eastAsia="ro-RO"/>
              </w:rPr>
              <w:t>Specifica</w:t>
            </w:r>
            <w:r w:rsidRPr="009E3582">
              <w:rPr>
                <w:rFonts w:eastAsia="Times New Roman" w:cs="Tahoma"/>
                <w:b/>
                <w:lang w:val="ro-RO" w:eastAsia="ro-RO"/>
              </w:rPr>
              <w:t>ț</w:t>
            </w:r>
            <w:r w:rsidRPr="009E3582">
              <w:rPr>
                <w:rFonts w:eastAsia="Times New Roman" w:cs="Arial"/>
                <w:b/>
                <w:lang w:val="ro-RO" w:eastAsia="ro-RO"/>
              </w:rPr>
              <w:t>ii tehnice oferite</w:t>
            </w:r>
          </w:p>
        </w:tc>
      </w:tr>
      <w:tr w:rsidR="007C57B7" w:rsidRPr="009E3582" w:rsidTr="00792F0A">
        <w:tc>
          <w:tcPr>
            <w:tcW w:w="9776" w:type="dxa"/>
            <w:gridSpan w:val="4"/>
          </w:tcPr>
          <w:p w:rsidR="007C57B7" w:rsidRPr="009E3582" w:rsidRDefault="007C57B7" w:rsidP="007C57B7">
            <w:pPr>
              <w:spacing w:after="0" w:line="240" w:lineRule="auto"/>
              <w:ind w:left="0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9E3582">
              <w:rPr>
                <w:rFonts w:eastAsia="Times New Roman" w:cs="Arial"/>
                <w:b/>
                <w:noProof/>
                <w:lang w:val="ro-RO" w:eastAsia="ro-RO"/>
              </w:rPr>
              <w:t>LOT 2</w:t>
            </w:r>
          </w:p>
        </w:tc>
      </w:tr>
      <w:tr w:rsidR="007C57B7" w:rsidRPr="009E3582" w:rsidTr="007C57B7">
        <w:tc>
          <w:tcPr>
            <w:tcW w:w="642" w:type="dxa"/>
          </w:tcPr>
          <w:p w:rsidR="007C57B7" w:rsidRPr="009E3582" w:rsidRDefault="007C57B7" w:rsidP="007C57B7">
            <w:pPr>
              <w:spacing w:after="0" w:line="240" w:lineRule="auto"/>
              <w:ind w:left="0"/>
              <w:rPr>
                <w:rFonts w:eastAsia="Times New Roman" w:cs="Arial"/>
                <w:noProof/>
                <w:lang w:val="ro-RO" w:eastAsia="ro-RO"/>
              </w:rPr>
            </w:pPr>
            <w:r w:rsidRPr="009E3582">
              <w:rPr>
                <w:rFonts w:eastAsia="Times New Roman" w:cs="Arial"/>
                <w:noProof/>
                <w:lang w:val="ro-RO" w:eastAsia="ro-RO"/>
              </w:rPr>
              <w:t>1.</w:t>
            </w:r>
          </w:p>
        </w:tc>
        <w:tc>
          <w:tcPr>
            <w:tcW w:w="1553" w:type="dxa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10 bucăți scaune ergonomice</w:t>
            </w:r>
          </w:p>
        </w:tc>
        <w:tc>
          <w:tcPr>
            <w:tcW w:w="5746" w:type="dxa"/>
          </w:tcPr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tip scaun – rotativ;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lățime șezut- min.51 cm;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șezut cu burete;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greutate maximă admisă min. 120 kg;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grosime burete – min. 6 cm;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adâncime șezut min. 49 cm;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mecanism scaun - cu balans;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tip bază- polipropilena;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reglabil pe înălțime 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lățime totală – min.  62 cm;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diametru bază min. 60 cm;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tapițerie stofă, culoare negru;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spătar cu burete;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material brațe polipropilenă;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înălțime reglabilă min.107-117;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7"/>
              </w:numPr>
              <w:tabs>
                <w:tab w:val="left" w:pos="90"/>
                <w:tab w:val="left" w:pos="270"/>
                <w:tab w:val="left" w:pos="540"/>
                <w:tab w:val="left" w:pos="630"/>
              </w:tabs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garanție: 2 ani;</w:t>
            </w:r>
          </w:p>
          <w:p w:rsidR="007C57B7" w:rsidRPr="009E3582" w:rsidRDefault="007C57B7" w:rsidP="007C57B7">
            <w:pPr>
              <w:spacing w:after="0" w:line="240" w:lineRule="auto"/>
              <w:ind w:left="0"/>
              <w:rPr>
                <w:rFonts w:eastAsia="Times New Roman" w:cs="Arial"/>
                <w:b/>
                <w:noProof/>
                <w:u w:val="single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 xml:space="preserve">  q.   perioadă de testare: 30 de zile;</w:t>
            </w:r>
          </w:p>
        </w:tc>
        <w:tc>
          <w:tcPr>
            <w:tcW w:w="1835" w:type="dxa"/>
          </w:tcPr>
          <w:p w:rsidR="007C57B7" w:rsidRPr="009E3582" w:rsidRDefault="007C57B7" w:rsidP="007C57B7">
            <w:pPr>
              <w:spacing w:after="0" w:line="240" w:lineRule="auto"/>
              <w:ind w:left="0"/>
              <w:rPr>
                <w:rFonts w:eastAsia="Times New Roman" w:cs="Arial"/>
                <w:b/>
                <w:noProof/>
                <w:u w:val="single"/>
                <w:lang w:val="ro-RO" w:eastAsia="ro-RO"/>
              </w:rPr>
            </w:pPr>
          </w:p>
        </w:tc>
      </w:tr>
      <w:tr w:rsidR="007C57B7" w:rsidRPr="009E3582" w:rsidTr="007C57B7">
        <w:tc>
          <w:tcPr>
            <w:tcW w:w="642" w:type="dxa"/>
          </w:tcPr>
          <w:p w:rsidR="007C57B7" w:rsidRPr="009E3582" w:rsidRDefault="007C57B7" w:rsidP="007C57B7">
            <w:pPr>
              <w:spacing w:after="0" w:line="240" w:lineRule="auto"/>
              <w:ind w:left="0"/>
              <w:rPr>
                <w:rFonts w:eastAsia="Times New Roman" w:cs="Arial"/>
                <w:noProof/>
                <w:lang w:val="ro-RO" w:eastAsia="ro-RO"/>
              </w:rPr>
            </w:pPr>
            <w:r w:rsidRPr="009E3582">
              <w:rPr>
                <w:rFonts w:eastAsia="Times New Roman" w:cs="Arial"/>
                <w:noProof/>
                <w:lang w:val="ro-RO" w:eastAsia="ro-RO"/>
              </w:rPr>
              <w:t>2.</w:t>
            </w:r>
          </w:p>
        </w:tc>
        <w:tc>
          <w:tcPr>
            <w:tcW w:w="1553" w:type="dxa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  <w:r w:rsidRPr="009E3582">
              <w:rPr>
                <w:rFonts w:eastAsia="Times New Roman" w:cs="Arial"/>
                <w:noProof/>
                <w:lang w:val="ro-RO" w:eastAsia="ro-RO"/>
              </w:rPr>
              <w:t>8 bucăți cuiere pom</w:t>
            </w:r>
          </w:p>
        </w:tc>
        <w:tc>
          <w:tcPr>
            <w:tcW w:w="5746" w:type="dxa"/>
          </w:tcPr>
          <w:p w:rsidR="007C57B7" w:rsidRPr="009E3582" w:rsidRDefault="007C57B7" w:rsidP="00122C13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înălţime 180 cm;</w:t>
            </w:r>
          </w:p>
          <w:p w:rsidR="007C57B7" w:rsidRPr="009E3582" w:rsidRDefault="007C57B7" w:rsidP="00122C13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adâncime max. 45 cm;</w:t>
            </w:r>
          </w:p>
          <w:p w:rsidR="007C57B7" w:rsidRPr="009E3582" w:rsidRDefault="007C57B7" w:rsidP="00122C13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material: metal şi plastic;</w:t>
            </w:r>
          </w:p>
          <w:p w:rsidR="007C57B7" w:rsidRPr="009E3582" w:rsidRDefault="007C57B7" w:rsidP="00122C13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culoare gri metalizat şi negru;</w:t>
            </w:r>
          </w:p>
          <w:p w:rsidR="007C57B7" w:rsidRPr="009E3582" w:rsidRDefault="007C57B7" w:rsidP="00122C13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echipat cu minim 8 agățători din material plastic, care sa suporte o greutate de 20 kg şi suport umbrelă;</w:t>
            </w:r>
          </w:p>
        </w:tc>
        <w:tc>
          <w:tcPr>
            <w:tcW w:w="1835" w:type="dxa"/>
          </w:tcPr>
          <w:p w:rsidR="007C57B7" w:rsidRPr="009E3582" w:rsidRDefault="007C57B7" w:rsidP="007C57B7">
            <w:pPr>
              <w:spacing w:after="0" w:line="240" w:lineRule="auto"/>
              <w:ind w:left="0"/>
              <w:rPr>
                <w:rFonts w:eastAsia="Times New Roman" w:cs="Arial"/>
                <w:b/>
                <w:noProof/>
                <w:u w:val="single"/>
                <w:lang w:val="ro-RO" w:eastAsia="ro-RO"/>
              </w:rPr>
            </w:pPr>
          </w:p>
        </w:tc>
      </w:tr>
      <w:tr w:rsidR="007C57B7" w:rsidRPr="009E3582" w:rsidTr="007C57B7">
        <w:tc>
          <w:tcPr>
            <w:tcW w:w="642" w:type="dxa"/>
          </w:tcPr>
          <w:p w:rsidR="007C57B7" w:rsidRPr="009E3582" w:rsidRDefault="007C57B7" w:rsidP="007C57B7">
            <w:pPr>
              <w:spacing w:after="0" w:line="240" w:lineRule="auto"/>
              <w:ind w:left="0"/>
              <w:rPr>
                <w:rFonts w:eastAsia="Times New Roman" w:cs="Arial"/>
                <w:noProof/>
                <w:lang w:val="ro-RO" w:eastAsia="ro-RO"/>
              </w:rPr>
            </w:pPr>
            <w:r w:rsidRPr="009E3582">
              <w:rPr>
                <w:rFonts w:eastAsia="Times New Roman" w:cs="Arial"/>
                <w:noProof/>
                <w:lang w:val="ro-RO" w:eastAsia="ro-RO"/>
              </w:rPr>
              <w:t>3.</w:t>
            </w:r>
          </w:p>
        </w:tc>
        <w:tc>
          <w:tcPr>
            <w:tcW w:w="1553" w:type="dxa"/>
          </w:tcPr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4 bucăți fişete metalice</w:t>
            </w:r>
          </w:p>
          <w:p w:rsidR="007C57B7" w:rsidRPr="009E3582" w:rsidRDefault="007C57B7" w:rsidP="007C57B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5746" w:type="dxa"/>
          </w:tcPr>
          <w:p w:rsidR="007C57B7" w:rsidRPr="009E3582" w:rsidRDefault="007C57B7" w:rsidP="00122C1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dimensiuni minime: l900 x l450 x h1.900 mm;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patru polițe reglabile pe înălțime;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două uși cu închidere în două puncte sus-jos, cu cremon și încuietoare cu 2 chei;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capacitate portantă: 50 kg/ poliță;</w:t>
            </w:r>
          </w:p>
          <w:p w:rsidR="007C57B7" w:rsidRPr="009E3582" w:rsidRDefault="007C57B7" w:rsidP="00122C1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67" w:hanging="425"/>
              <w:rPr>
                <w:rFonts w:eastAsia="Times New Roman" w:cs="Arial"/>
                <w:lang w:val="ro-RO" w:eastAsia="ro-RO"/>
              </w:rPr>
            </w:pPr>
            <w:r w:rsidRPr="009E3582">
              <w:rPr>
                <w:rFonts w:eastAsia="Times New Roman" w:cs="Arial"/>
                <w:lang w:val="ro-RO" w:eastAsia="ro-RO"/>
              </w:rPr>
              <w:t>material: tablă sudată de min. 0,8 mm, cu pereți laterali dubli; culoare: gri; tabla va fi vopsită în câmp electrostatic;</w:t>
            </w:r>
          </w:p>
        </w:tc>
        <w:tc>
          <w:tcPr>
            <w:tcW w:w="1835" w:type="dxa"/>
          </w:tcPr>
          <w:p w:rsidR="007C57B7" w:rsidRPr="009E3582" w:rsidRDefault="007C57B7" w:rsidP="007C57B7">
            <w:pPr>
              <w:spacing w:after="0" w:line="240" w:lineRule="auto"/>
              <w:ind w:left="0"/>
              <w:rPr>
                <w:rFonts w:eastAsia="Times New Roman" w:cs="Arial"/>
                <w:b/>
                <w:noProof/>
                <w:u w:val="single"/>
                <w:lang w:val="ro-RO" w:eastAsia="ro-RO"/>
              </w:rPr>
            </w:pPr>
          </w:p>
        </w:tc>
      </w:tr>
    </w:tbl>
    <w:p w:rsidR="00421470" w:rsidRPr="009E3582" w:rsidRDefault="00421470" w:rsidP="00421470">
      <w:pPr>
        <w:spacing w:after="0" w:line="240" w:lineRule="auto"/>
        <w:ind w:left="0"/>
        <w:rPr>
          <w:rFonts w:eastAsia="Times New Roman" w:cs="Arial"/>
          <w:b/>
          <w:noProof/>
          <w:u w:val="single"/>
          <w:lang w:val="ro-RO" w:eastAsia="ro-RO"/>
        </w:rPr>
      </w:pPr>
    </w:p>
    <w:p w:rsidR="00421470" w:rsidRPr="009E3582" w:rsidRDefault="00421470" w:rsidP="00421470">
      <w:pPr>
        <w:spacing w:after="0" w:line="240" w:lineRule="auto"/>
        <w:ind w:left="0"/>
        <w:jc w:val="left"/>
        <w:rPr>
          <w:rFonts w:eastAsia="Times New Roman" w:cs="Arial"/>
          <w:b/>
          <w:lang w:eastAsia="ro-RO"/>
        </w:rPr>
      </w:pPr>
      <w:r w:rsidRPr="009E3582">
        <w:rPr>
          <w:rFonts w:eastAsia="Times New Roman" w:cs="Arial"/>
          <w:b/>
          <w:lang w:val="ro-RO" w:eastAsia="ro-RO"/>
        </w:rPr>
        <w:t xml:space="preserve">Alte informatii </w:t>
      </w:r>
      <w:r w:rsidRPr="009E3582">
        <w:rPr>
          <w:rFonts w:eastAsia="Times New Roman" w:cs="Arial"/>
          <w:b/>
          <w:lang w:eastAsia="ro-RO"/>
        </w:rPr>
        <w:t>:</w:t>
      </w:r>
    </w:p>
    <w:p w:rsidR="00421470" w:rsidRPr="009E3582" w:rsidRDefault="00421470" w:rsidP="00421470">
      <w:pPr>
        <w:spacing w:after="0" w:line="240" w:lineRule="auto"/>
        <w:ind w:left="0"/>
        <w:jc w:val="left"/>
        <w:rPr>
          <w:rFonts w:eastAsia="Times New Roman" w:cs="Arial"/>
          <w:b/>
          <w:lang w:eastAsia="ro-RO"/>
        </w:rPr>
      </w:pPr>
    </w:p>
    <w:p w:rsidR="00421470" w:rsidRPr="009E3582" w:rsidRDefault="00421470" w:rsidP="00122C13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Arial"/>
          <w:b/>
          <w:lang w:eastAsia="ro-RO"/>
        </w:rPr>
      </w:pPr>
      <w:proofErr w:type="spellStart"/>
      <w:r w:rsidRPr="009E3582">
        <w:rPr>
          <w:rFonts w:eastAsia="Times New Roman" w:cs="Arial"/>
          <w:b/>
          <w:lang w:eastAsia="ro-RO"/>
        </w:rPr>
        <w:t>Termene</w:t>
      </w:r>
      <w:proofErr w:type="spellEnd"/>
      <w:r w:rsidRPr="009E3582">
        <w:rPr>
          <w:rFonts w:eastAsia="Times New Roman" w:cs="Arial"/>
          <w:b/>
          <w:lang w:eastAsia="ro-RO"/>
        </w:rPr>
        <w:t xml:space="preserve"> de </w:t>
      </w:r>
      <w:r w:rsidRPr="00706B80">
        <w:rPr>
          <w:rFonts w:eastAsia="Times New Roman" w:cs="Arial"/>
          <w:b/>
          <w:lang w:eastAsia="ro-RO"/>
        </w:rPr>
        <w:t>livrare</w:t>
      </w:r>
      <w:r w:rsidR="00706B80" w:rsidRPr="00706B80">
        <w:rPr>
          <w:rFonts w:eastAsia="Times New Roman" w:cs="Arial"/>
          <w:b/>
          <w:lang w:eastAsia="ro-RO"/>
        </w:rPr>
        <w:t xml:space="preserve"> </w:t>
      </w:r>
      <w:r w:rsidR="00706B80" w:rsidRPr="00706B80">
        <w:rPr>
          <w:b/>
          <w:lang w:val="ro-RO"/>
        </w:rPr>
        <w:t>și asamblare</w:t>
      </w:r>
      <w:r w:rsidRPr="009E3582">
        <w:rPr>
          <w:rFonts w:eastAsia="Times New Roman" w:cs="Arial"/>
          <w:b/>
          <w:lang w:eastAsia="ro-RO"/>
        </w:rPr>
        <w:t xml:space="preserve"> </w:t>
      </w:r>
      <w:r w:rsidRPr="009E3582">
        <w:rPr>
          <w:rFonts w:eastAsia="Times New Roman" w:cs="Arial"/>
          <w:b/>
          <w:lang w:eastAsia="ro-RO"/>
        </w:rPr>
        <w:t>………………..</w:t>
      </w:r>
    </w:p>
    <w:p w:rsidR="00421470" w:rsidRPr="009E3582" w:rsidRDefault="00421470" w:rsidP="00122C13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Arial"/>
          <w:b/>
          <w:lang w:eastAsia="ro-RO"/>
        </w:rPr>
      </w:pPr>
      <w:proofErr w:type="spellStart"/>
      <w:r w:rsidRPr="009E3582">
        <w:rPr>
          <w:rFonts w:eastAsia="Times New Roman" w:cs="Arial"/>
          <w:b/>
          <w:lang w:eastAsia="ro-RO"/>
        </w:rPr>
        <w:t>Garantie</w:t>
      </w:r>
      <w:proofErr w:type="spellEnd"/>
      <w:r w:rsidRPr="009E3582">
        <w:rPr>
          <w:rFonts w:eastAsia="Times New Roman" w:cs="Arial"/>
          <w:b/>
          <w:lang w:eastAsia="ro-RO"/>
        </w:rPr>
        <w:t xml:space="preserve"> </w:t>
      </w:r>
      <w:proofErr w:type="spellStart"/>
      <w:r w:rsidRPr="009E3582">
        <w:rPr>
          <w:rFonts w:eastAsia="Times New Roman" w:cs="Arial"/>
          <w:b/>
          <w:lang w:eastAsia="ro-RO"/>
        </w:rPr>
        <w:t>acordata</w:t>
      </w:r>
      <w:proofErr w:type="spellEnd"/>
      <w:r w:rsidRPr="009E3582">
        <w:rPr>
          <w:rFonts w:eastAsia="Times New Roman" w:cs="Arial"/>
          <w:b/>
          <w:lang w:eastAsia="ro-RO"/>
        </w:rPr>
        <w:t xml:space="preserve"> </w:t>
      </w:r>
      <w:proofErr w:type="spellStart"/>
      <w:r w:rsidRPr="009E3582">
        <w:rPr>
          <w:rFonts w:eastAsia="Times New Roman" w:cs="Arial"/>
          <w:b/>
          <w:lang w:eastAsia="ro-RO"/>
        </w:rPr>
        <w:t>produselor</w:t>
      </w:r>
      <w:proofErr w:type="spellEnd"/>
      <w:r w:rsidRPr="009E3582">
        <w:rPr>
          <w:rFonts w:eastAsia="Times New Roman" w:cs="Arial"/>
          <w:b/>
          <w:lang w:eastAsia="ro-RO"/>
        </w:rPr>
        <w:t xml:space="preserve"> …………….. </w:t>
      </w:r>
      <w:proofErr w:type="spellStart"/>
      <w:r w:rsidRPr="009E3582">
        <w:rPr>
          <w:rFonts w:eastAsia="Times New Roman" w:cs="Arial"/>
          <w:b/>
          <w:lang w:eastAsia="ro-RO"/>
        </w:rPr>
        <w:t>etc</w:t>
      </w:r>
      <w:proofErr w:type="spellEnd"/>
    </w:p>
    <w:p w:rsidR="00421470" w:rsidRPr="009E3582" w:rsidRDefault="00421470" w:rsidP="00421470">
      <w:pPr>
        <w:spacing w:after="0" w:line="240" w:lineRule="auto"/>
        <w:ind w:left="360"/>
        <w:jc w:val="left"/>
        <w:rPr>
          <w:rFonts w:eastAsia="Times New Roman" w:cs="Arial"/>
          <w:b/>
          <w:lang w:val="ro-RO" w:eastAsia="ro-RO"/>
        </w:rPr>
      </w:pPr>
    </w:p>
    <w:p w:rsidR="00421470" w:rsidRPr="009E3582" w:rsidRDefault="00421470" w:rsidP="00421470">
      <w:pPr>
        <w:spacing w:after="0" w:line="240" w:lineRule="auto"/>
        <w:ind w:left="0"/>
        <w:rPr>
          <w:rFonts w:eastAsia="Times New Roman" w:cs="Arial"/>
          <w:b/>
          <w:noProof/>
          <w:u w:val="single"/>
          <w:lang w:val="ro-RO" w:eastAsia="ro-RO"/>
        </w:rPr>
      </w:pPr>
    </w:p>
    <w:p w:rsidR="00421470" w:rsidRPr="009E3582" w:rsidRDefault="00421470" w:rsidP="00421470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9E3582">
        <w:rPr>
          <w:rFonts w:eastAsia="Times New Roman" w:cs="Arial"/>
          <w:lang w:val="ro-RO" w:eastAsia="ro-RO"/>
        </w:rPr>
        <w:t>Data ……………_____________, în calitate de _______________, legal autorizat să semnez</w:t>
      </w:r>
    </w:p>
    <w:p w:rsidR="00421470" w:rsidRPr="009E3582" w:rsidRDefault="00421470" w:rsidP="00421470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9E3582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421470" w:rsidRPr="009E3582" w:rsidRDefault="00421470" w:rsidP="00421470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9E3582">
        <w:rPr>
          <w:rFonts w:eastAsia="Times New Roman" w:cs="Arial"/>
          <w:lang w:val="ro-RO" w:eastAsia="ro-RO"/>
        </w:rPr>
        <w:t>oferta pentru şi în numele ____________________________________.</w:t>
      </w:r>
    </w:p>
    <w:p w:rsidR="00421470" w:rsidRPr="009E3582" w:rsidRDefault="00421470" w:rsidP="00421470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9E3582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9E3582">
        <w:rPr>
          <w:rFonts w:eastAsia="Times New Roman" w:cs="Arial"/>
          <w:i/>
          <w:lang w:val="ro-RO" w:eastAsia="ro-RO"/>
        </w:rPr>
        <w:t>(denumire/nume operator economic)</w:t>
      </w:r>
    </w:p>
    <w:p w:rsidR="0072247C" w:rsidRPr="009E3582" w:rsidRDefault="0072247C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</w:p>
    <w:p w:rsidR="0042716A" w:rsidRPr="000E10E2" w:rsidRDefault="0042716A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9E3582">
        <w:rPr>
          <w:rFonts w:eastAsia="Times New Roman" w:cs="Arial"/>
          <w:b/>
          <w:noProof/>
          <w:lang w:val="ro-RO" w:eastAsia="ro-RO"/>
        </w:rPr>
        <w:t>NOTĂ:</w:t>
      </w:r>
    </w:p>
    <w:p w:rsidR="006033B2" w:rsidRPr="009E3582" w:rsidRDefault="006033B2" w:rsidP="006033B2">
      <w:pPr>
        <w:spacing w:after="0" w:line="240" w:lineRule="auto"/>
        <w:ind w:left="0"/>
        <w:contextualSpacing/>
        <w:rPr>
          <w:rFonts w:eastAsia="Times New Roman"/>
          <w:noProof/>
          <w:color w:val="FF0000"/>
          <w:lang w:val="ro-RO" w:eastAsia="ro-RO"/>
        </w:rPr>
      </w:pPr>
      <w:r w:rsidRPr="009E3582">
        <w:rPr>
          <w:rFonts w:eastAsia="Times New Roman" w:cs="Arial"/>
          <w:noProof/>
          <w:lang w:val="ro-RO" w:eastAsia="ro-RO"/>
        </w:rPr>
        <w:t>Operatorul economic va face</w:t>
      </w:r>
      <w:r w:rsidRPr="009E3582">
        <w:rPr>
          <w:rFonts w:eastAsia="Times New Roman" w:cs="Arial"/>
          <w:b/>
          <w:noProof/>
          <w:lang w:val="ro-RO" w:eastAsia="ro-RO"/>
        </w:rPr>
        <w:t xml:space="preserve"> </w:t>
      </w:r>
      <w:r w:rsidRPr="009E3582">
        <w:rPr>
          <w:rFonts w:eastAsia="Times New Roman" w:cs="Arial"/>
          <w:noProof/>
          <w:lang w:val="ro-RO" w:eastAsia="ro-RO"/>
        </w:rPr>
        <w:t>o</w:t>
      </w:r>
      <w:r w:rsidRPr="009E3582">
        <w:rPr>
          <w:rFonts w:eastAsia="Times New Roman" w:cs="Arial"/>
          <w:b/>
          <w:noProof/>
          <w:lang w:val="ro-RO" w:eastAsia="ro-RO"/>
        </w:rPr>
        <w:t xml:space="preserve"> </w:t>
      </w:r>
      <w:r w:rsidRPr="009E3582">
        <w:rPr>
          <w:rFonts w:eastAsia="Times New Roman"/>
          <w:noProof/>
          <w:lang w:val="ro-RO" w:eastAsia="ro-RO"/>
        </w:rPr>
        <w:t xml:space="preserve">descriere a </w:t>
      </w:r>
      <w:r w:rsidR="003D375A" w:rsidRPr="009E3582">
        <w:rPr>
          <w:rFonts w:eastAsia="Times New Roman"/>
          <w:noProof/>
          <w:lang w:val="ro-RO" w:eastAsia="ro-RO"/>
        </w:rPr>
        <w:t xml:space="preserve">produselor </w:t>
      </w:r>
      <w:r w:rsidRPr="009E3582">
        <w:rPr>
          <w:rFonts w:eastAsia="Times New Roman"/>
          <w:noProof/>
          <w:lang w:val="ro-RO" w:eastAsia="ro-RO"/>
        </w:rPr>
        <w:t xml:space="preserve">ofertate precizand dacă acestea indeplinesc /sau nu </w:t>
      </w:r>
      <w:r w:rsidRPr="009E3582">
        <w:rPr>
          <w:rFonts w:eastAsia="Times New Roman"/>
          <w:noProof/>
          <w:color w:val="000000" w:themeColor="text1"/>
          <w:lang w:val="ro-RO" w:eastAsia="ro-RO"/>
        </w:rPr>
        <w:t xml:space="preserve">cerințele minime solicitate </w:t>
      </w:r>
      <w:r w:rsidRPr="000E10E2">
        <w:rPr>
          <w:rFonts w:eastAsia="Times New Roman"/>
          <w:noProof/>
          <w:lang w:val="ro-RO" w:eastAsia="ro-RO"/>
        </w:rPr>
        <w:t>în Caietul de sarcini</w:t>
      </w:r>
      <w:r w:rsidR="00A86E75" w:rsidRPr="000E10E2">
        <w:rPr>
          <w:rFonts w:eastAsia="Times New Roman"/>
          <w:noProof/>
          <w:lang w:val="ro-RO" w:eastAsia="ro-RO"/>
        </w:rPr>
        <w:t>.</w:t>
      </w:r>
    </w:p>
    <w:p w:rsidR="006033B2" w:rsidRPr="009E358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9E358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9E3582">
        <w:rPr>
          <w:rFonts w:eastAsia="Times New Roman" w:cs="Arial"/>
          <w:b/>
          <w:noProof/>
          <w:lang w:val="ro-RO" w:eastAsia="ro-RO"/>
        </w:rPr>
        <w:t>Semnătura şi ştampila operatorului economic:</w:t>
      </w:r>
    </w:p>
    <w:p w:rsidR="006033B2" w:rsidRPr="009E358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0E10E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9E3582">
        <w:rPr>
          <w:rFonts w:eastAsia="Times New Roman" w:cs="Arial"/>
          <w:b/>
          <w:noProof/>
          <w:lang w:val="ro-RO" w:eastAsia="ro-RO"/>
        </w:rPr>
        <w:t xml:space="preserve">Data: </w:t>
      </w:r>
    </w:p>
    <w:p w:rsidR="00D654F7" w:rsidRPr="000E10E2" w:rsidRDefault="006033B2" w:rsidP="000E10E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9E3582">
        <w:rPr>
          <w:rFonts w:eastAsia="Times New Roman" w:cs="Arial"/>
          <w:b/>
          <w:i/>
          <w:noProof/>
          <w:u w:val="single"/>
          <w:lang w:val="ro-RO" w:eastAsia="ro-RO"/>
        </w:rPr>
        <w:t>Notă:</w:t>
      </w:r>
      <w:r w:rsidRPr="009E3582">
        <w:rPr>
          <w:rFonts w:eastAsia="Times New Roman" w:cs="Arial"/>
          <w:b/>
          <w:i/>
          <w:noProof/>
          <w:lang w:val="ro-RO" w:eastAsia="ro-RO"/>
        </w:rPr>
        <w:t xml:space="preserve"> Prezentul Formular se poate a</w:t>
      </w:r>
      <w:r w:rsidR="0042716A" w:rsidRPr="009E3582">
        <w:rPr>
          <w:rFonts w:eastAsia="Times New Roman" w:cs="Arial"/>
          <w:b/>
          <w:i/>
          <w:noProof/>
          <w:lang w:val="it-IT" w:eastAsia="ro-RO"/>
        </w:rPr>
        <w:t xml:space="preserve">ccesa de la adresele </w:t>
      </w:r>
      <w:r w:rsidRPr="009E3582">
        <w:rPr>
          <w:rFonts w:eastAsia="Times New Roman" w:cs="Arial"/>
          <w:b/>
          <w:i/>
          <w:noProof/>
          <w:lang w:val="it-IT" w:eastAsia="ro-RO"/>
        </w:rPr>
        <w:t xml:space="preserve"> </w:t>
      </w:r>
      <w:hyperlink r:id="rId8" w:history="1">
        <w:r w:rsidR="0042716A" w:rsidRPr="009E3582">
          <w:rPr>
            <w:rStyle w:val="Hyperlink"/>
            <w:b/>
            <w:lang w:val="ro-RO"/>
          </w:rPr>
          <w:t>https://anabi.just.ro</w:t>
        </w:r>
      </w:hyperlink>
      <w:r w:rsidR="0042716A" w:rsidRPr="009E3582">
        <w:rPr>
          <w:b/>
          <w:lang w:val="ro-RO"/>
        </w:rPr>
        <w:t xml:space="preserve">  și</w:t>
      </w:r>
      <w:r w:rsidR="0042716A" w:rsidRPr="009E3582">
        <w:t xml:space="preserve"> </w:t>
      </w:r>
      <w:hyperlink r:id="rId9" w:history="1">
        <w:r w:rsidRPr="009E3582">
          <w:rPr>
            <w:rFonts w:eastAsia="Times New Roman" w:cs="Arial"/>
            <w:b/>
            <w:i/>
            <w:noProof/>
            <w:color w:val="0000FF"/>
            <w:u w:val="single"/>
            <w:lang w:val="it-IT" w:eastAsia="ro-RO"/>
          </w:rPr>
          <w:t>www.just.ro</w:t>
        </w:r>
      </w:hyperlink>
      <w:r w:rsidRPr="009E3582">
        <w:rPr>
          <w:rFonts w:eastAsia="Times New Roman" w:cs="Arial"/>
          <w:b/>
          <w:i/>
          <w:noProof/>
          <w:lang w:val="ro-RO" w:eastAsia="ro-RO"/>
        </w:rPr>
        <w:t xml:space="preserve"> .</w:t>
      </w:r>
      <w:bookmarkStart w:id="0" w:name="_GoBack"/>
      <w:bookmarkEnd w:id="0"/>
    </w:p>
    <w:sectPr w:rsidR="00D654F7" w:rsidRPr="000E10E2" w:rsidSect="000E10E2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0" w:right="845" w:bottom="567" w:left="1418" w:header="567" w:footer="8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40" w:rsidRDefault="00E33440" w:rsidP="00CD5B3B">
      <w:r>
        <w:separator/>
      </w:r>
    </w:p>
  </w:endnote>
  <w:endnote w:type="continuationSeparator" w:id="0">
    <w:p w:rsidR="00E33440" w:rsidRDefault="00E3344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80168"/>
      <w:docPartObj>
        <w:docPartGallery w:val="Page Numbers (Bottom of Page)"/>
        <w:docPartUnique/>
      </w:docPartObj>
    </w:sdtPr>
    <w:sdtContent>
      <w:sdt>
        <w:sdtPr>
          <w:id w:val="1051111374"/>
          <w:docPartObj>
            <w:docPartGallery w:val="Page Numbers (Top of Page)"/>
            <w:docPartUnique/>
          </w:docPartObj>
        </w:sdtPr>
        <w:sdtContent>
          <w:p w:rsidR="000E10E2" w:rsidRDefault="000E10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5496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10E2" w:rsidRDefault="000E10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10E2" w:rsidRDefault="000E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40" w:rsidRDefault="00E33440" w:rsidP="00871565">
      <w:pPr>
        <w:spacing w:after="0"/>
        <w:ind w:left="0"/>
      </w:pPr>
      <w:r>
        <w:separator/>
      </w:r>
    </w:p>
  </w:footnote>
  <w:footnote w:type="continuationSeparator" w:id="0">
    <w:p w:rsidR="00E33440" w:rsidRDefault="00E33440" w:rsidP="00871565">
      <w:pPr>
        <w:ind w:left="0"/>
      </w:pPr>
      <w:r>
        <w:continuationSeparator/>
      </w:r>
    </w:p>
  </w:footnote>
  <w:footnote w:type="continuationNotice" w:id="1">
    <w:p w:rsidR="00E33440" w:rsidRDefault="00E33440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667"/>
    <w:multiLevelType w:val="hybridMultilevel"/>
    <w:tmpl w:val="9078AED2"/>
    <w:lvl w:ilvl="0" w:tplc="0418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660296C">
      <w:start w:val="1"/>
      <w:numFmt w:val="lowerLetter"/>
      <w:lvlText w:val="%2."/>
      <w:lvlJc w:val="left"/>
      <w:pPr>
        <w:ind w:left="1890" w:hanging="360"/>
      </w:pPr>
      <w:rPr>
        <w:rFonts w:ascii="Trebuchet MS" w:eastAsia="Times New Roman" w:hAnsi="Trebuchet MS" w:cs="Arial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D83478"/>
    <w:multiLevelType w:val="hybridMultilevel"/>
    <w:tmpl w:val="99247514"/>
    <w:lvl w:ilvl="0" w:tplc="1972A04A">
      <w:start w:val="1"/>
      <w:numFmt w:val="lowerLetter"/>
      <w:lvlText w:val="%1."/>
      <w:lvlJc w:val="left"/>
      <w:pPr>
        <w:ind w:left="1440" w:hanging="360"/>
      </w:pPr>
      <w:rPr>
        <w:rFonts w:ascii="Trebuchet MS" w:eastAsia="Times New Roman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1691A"/>
    <w:multiLevelType w:val="hybridMultilevel"/>
    <w:tmpl w:val="4A667B6A"/>
    <w:lvl w:ilvl="0" w:tplc="0BA0568C">
      <w:start w:val="1"/>
      <w:numFmt w:val="lowerLetter"/>
      <w:lvlText w:val="%1."/>
      <w:lvlJc w:val="left"/>
      <w:pPr>
        <w:ind w:left="1440" w:hanging="360"/>
      </w:pPr>
      <w:rPr>
        <w:rFonts w:ascii="Trebuchet MS" w:eastAsia="Times New Roman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74875"/>
    <w:multiLevelType w:val="hybridMultilevel"/>
    <w:tmpl w:val="5FF843E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1CAD76A">
      <w:start w:val="1"/>
      <w:numFmt w:val="lowerLetter"/>
      <w:lvlText w:val="%2."/>
      <w:lvlJc w:val="left"/>
      <w:pPr>
        <w:ind w:left="2160" w:hanging="360"/>
      </w:pPr>
      <w:rPr>
        <w:rFonts w:ascii="Trebuchet MS" w:eastAsia="Times New Roman" w:hAnsi="Trebuchet MS" w:cs="Arial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62FE5"/>
    <w:multiLevelType w:val="hybridMultilevel"/>
    <w:tmpl w:val="F6641FA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E69E2C">
      <w:start w:val="1"/>
      <w:numFmt w:val="lowerLetter"/>
      <w:lvlText w:val="%2."/>
      <w:lvlJc w:val="left"/>
      <w:pPr>
        <w:ind w:left="1440" w:hanging="360"/>
      </w:pPr>
      <w:rPr>
        <w:rFonts w:ascii="Trebuchet MS" w:eastAsia="Times New Roman" w:hAnsi="Trebuchet MS" w:cs="Arial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2197"/>
    <w:multiLevelType w:val="hybridMultilevel"/>
    <w:tmpl w:val="87A41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0CF0"/>
    <w:multiLevelType w:val="hybridMultilevel"/>
    <w:tmpl w:val="BEDE005E"/>
    <w:lvl w:ilvl="0" w:tplc="57C45DF8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34202"/>
    <w:multiLevelType w:val="hybridMultilevel"/>
    <w:tmpl w:val="43B4BCC2"/>
    <w:lvl w:ilvl="0" w:tplc="E8CC6CA2">
      <w:start w:val="1"/>
      <w:numFmt w:val="lowerLetter"/>
      <w:lvlText w:val="%1."/>
      <w:lvlJc w:val="left"/>
      <w:pPr>
        <w:ind w:left="1440" w:hanging="360"/>
      </w:pPr>
      <w:rPr>
        <w:rFonts w:ascii="Trebuchet MS" w:eastAsia="Times New Roman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247E91"/>
    <w:multiLevelType w:val="hybridMultilevel"/>
    <w:tmpl w:val="BD8ADF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1544">
      <w:start w:val="1"/>
      <w:numFmt w:val="lowerLetter"/>
      <w:lvlText w:val="%2."/>
      <w:lvlJc w:val="left"/>
      <w:pPr>
        <w:ind w:left="360" w:hanging="360"/>
      </w:pPr>
      <w:rPr>
        <w:rFonts w:ascii="Trebuchet MS" w:eastAsia="Times New Roman" w:hAnsi="Trebuchet MS" w:cs="Arial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12C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E10E2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1BF6"/>
    <w:rsid w:val="00122C13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85BED"/>
    <w:rsid w:val="001907F5"/>
    <w:rsid w:val="00190EB0"/>
    <w:rsid w:val="00193A96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219D"/>
    <w:rsid w:val="00264B46"/>
    <w:rsid w:val="00265F66"/>
    <w:rsid w:val="002662A0"/>
    <w:rsid w:val="0027407B"/>
    <w:rsid w:val="00284333"/>
    <w:rsid w:val="00287737"/>
    <w:rsid w:val="00295E5A"/>
    <w:rsid w:val="0029779A"/>
    <w:rsid w:val="002A0084"/>
    <w:rsid w:val="002A5742"/>
    <w:rsid w:val="002A66F4"/>
    <w:rsid w:val="002A6A3E"/>
    <w:rsid w:val="002B2D08"/>
    <w:rsid w:val="002B6BCB"/>
    <w:rsid w:val="002B771F"/>
    <w:rsid w:val="002C086F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02391"/>
    <w:rsid w:val="0030472A"/>
    <w:rsid w:val="0032422C"/>
    <w:rsid w:val="00324593"/>
    <w:rsid w:val="00324EEB"/>
    <w:rsid w:val="003334DC"/>
    <w:rsid w:val="0036150D"/>
    <w:rsid w:val="003677C6"/>
    <w:rsid w:val="0037270B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375A"/>
    <w:rsid w:val="003D6AC3"/>
    <w:rsid w:val="003E60CC"/>
    <w:rsid w:val="003E6518"/>
    <w:rsid w:val="003E750E"/>
    <w:rsid w:val="003F0240"/>
    <w:rsid w:val="003F17ED"/>
    <w:rsid w:val="003F2736"/>
    <w:rsid w:val="003F2A5E"/>
    <w:rsid w:val="0040006F"/>
    <w:rsid w:val="004002D3"/>
    <w:rsid w:val="00403551"/>
    <w:rsid w:val="00403C2B"/>
    <w:rsid w:val="004104B3"/>
    <w:rsid w:val="00417333"/>
    <w:rsid w:val="00417DD9"/>
    <w:rsid w:val="00421470"/>
    <w:rsid w:val="00421DEB"/>
    <w:rsid w:val="00426EE1"/>
    <w:rsid w:val="0042716A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A5B3B"/>
    <w:rsid w:val="005D36B6"/>
    <w:rsid w:val="005D501A"/>
    <w:rsid w:val="005D6391"/>
    <w:rsid w:val="005E3E45"/>
    <w:rsid w:val="005E6FFA"/>
    <w:rsid w:val="005F6A09"/>
    <w:rsid w:val="005F79A6"/>
    <w:rsid w:val="00602A89"/>
    <w:rsid w:val="006033B2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2C8F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0925"/>
    <w:rsid w:val="006D4187"/>
    <w:rsid w:val="006D6E95"/>
    <w:rsid w:val="006D7102"/>
    <w:rsid w:val="006D7378"/>
    <w:rsid w:val="006E1891"/>
    <w:rsid w:val="006E5A2A"/>
    <w:rsid w:val="006F0C3E"/>
    <w:rsid w:val="00700BDF"/>
    <w:rsid w:val="00706B80"/>
    <w:rsid w:val="0072247C"/>
    <w:rsid w:val="00722BEC"/>
    <w:rsid w:val="00725F2C"/>
    <w:rsid w:val="00727B61"/>
    <w:rsid w:val="00730C7B"/>
    <w:rsid w:val="00732FFE"/>
    <w:rsid w:val="00734274"/>
    <w:rsid w:val="00743D2D"/>
    <w:rsid w:val="00745B2F"/>
    <w:rsid w:val="0075080B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57B7"/>
    <w:rsid w:val="007C6F93"/>
    <w:rsid w:val="007D54C3"/>
    <w:rsid w:val="007E3B50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2FAD"/>
    <w:rsid w:val="008B63B2"/>
    <w:rsid w:val="008C202D"/>
    <w:rsid w:val="008D001C"/>
    <w:rsid w:val="008D3CB8"/>
    <w:rsid w:val="008E139D"/>
    <w:rsid w:val="008E28CA"/>
    <w:rsid w:val="008F1440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72C84"/>
    <w:rsid w:val="00974016"/>
    <w:rsid w:val="009758DB"/>
    <w:rsid w:val="00975A5C"/>
    <w:rsid w:val="00982191"/>
    <w:rsid w:val="009920D0"/>
    <w:rsid w:val="009A0891"/>
    <w:rsid w:val="009A0E79"/>
    <w:rsid w:val="009A4844"/>
    <w:rsid w:val="009A7B23"/>
    <w:rsid w:val="009B0AE1"/>
    <w:rsid w:val="009B6FB2"/>
    <w:rsid w:val="009C0410"/>
    <w:rsid w:val="009C7EEA"/>
    <w:rsid w:val="009D563D"/>
    <w:rsid w:val="009E015F"/>
    <w:rsid w:val="009E0D99"/>
    <w:rsid w:val="009E3582"/>
    <w:rsid w:val="009E62EC"/>
    <w:rsid w:val="009E7609"/>
    <w:rsid w:val="009F0691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23AB"/>
    <w:rsid w:val="00A43F1F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51E9"/>
    <w:rsid w:val="00A8655F"/>
    <w:rsid w:val="00A86E75"/>
    <w:rsid w:val="00A87C3D"/>
    <w:rsid w:val="00A90813"/>
    <w:rsid w:val="00AA27A9"/>
    <w:rsid w:val="00AA3182"/>
    <w:rsid w:val="00AB06B6"/>
    <w:rsid w:val="00AB13EF"/>
    <w:rsid w:val="00AB1E4A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550F"/>
    <w:rsid w:val="00AF7926"/>
    <w:rsid w:val="00B03ADB"/>
    <w:rsid w:val="00B13614"/>
    <w:rsid w:val="00B13BB4"/>
    <w:rsid w:val="00B13D6E"/>
    <w:rsid w:val="00B14306"/>
    <w:rsid w:val="00B177C5"/>
    <w:rsid w:val="00B206B6"/>
    <w:rsid w:val="00B25B50"/>
    <w:rsid w:val="00B26B80"/>
    <w:rsid w:val="00B307F7"/>
    <w:rsid w:val="00B356A3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90D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60E9"/>
    <w:rsid w:val="00CD762B"/>
    <w:rsid w:val="00CD7737"/>
    <w:rsid w:val="00CE1717"/>
    <w:rsid w:val="00CE437E"/>
    <w:rsid w:val="00CE46E9"/>
    <w:rsid w:val="00CF2E58"/>
    <w:rsid w:val="00CF4B8C"/>
    <w:rsid w:val="00CF4EE7"/>
    <w:rsid w:val="00CF505F"/>
    <w:rsid w:val="00D00AE4"/>
    <w:rsid w:val="00D06E9C"/>
    <w:rsid w:val="00D12A8D"/>
    <w:rsid w:val="00D155A3"/>
    <w:rsid w:val="00D1634A"/>
    <w:rsid w:val="00D26EB6"/>
    <w:rsid w:val="00D327AD"/>
    <w:rsid w:val="00D375D3"/>
    <w:rsid w:val="00D4187F"/>
    <w:rsid w:val="00D42166"/>
    <w:rsid w:val="00D476B7"/>
    <w:rsid w:val="00D531F7"/>
    <w:rsid w:val="00D53391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B6C5C"/>
    <w:rsid w:val="00DC5FB1"/>
    <w:rsid w:val="00DD4D5D"/>
    <w:rsid w:val="00DF1204"/>
    <w:rsid w:val="00DF40E3"/>
    <w:rsid w:val="00DF4C95"/>
    <w:rsid w:val="00E02AD3"/>
    <w:rsid w:val="00E04413"/>
    <w:rsid w:val="00E07A3D"/>
    <w:rsid w:val="00E213BE"/>
    <w:rsid w:val="00E30426"/>
    <w:rsid w:val="00E30DC4"/>
    <w:rsid w:val="00E33440"/>
    <w:rsid w:val="00E415C4"/>
    <w:rsid w:val="00E52BF2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4D2D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3475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BC8"/>
    <w:rsid w:val="00F40FD1"/>
    <w:rsid w:val="00F41B25"/>
    <w:rsid w:val="00F507E2"/>
    <w:rsid w:val="00F52CB3"/>
    <w:rsid w:val="00F56471"/>
    <w:rsid w:val="00F568AA"/>
    <w:rsid w:val="00F67D20"/>
    <w:rsid w:val="00F7083F"/>
    <w:rsid w:val="00F72651"/>
    <w:rsid w:val="00F748D1"/>
    <w:rsid w:val="00F75529"/>
    <w:rsid w:val="00F75C07"/>
    <w:rsid w:val="00F836D0"/>
    <w:rsid w:val="00F83FBD"/>
    <w:rsid w:val="00F843B1"/>
    <w:rsid w:val="00F9301E"/>
    <w:rsid w:val="00F930C8"/>
    <w:rsid w:val="00FA28C1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EB269"/>
  <w14:defaultImageDpi w14:val="330"/>
  <w15:docId w15:val="{B83CE400-F205-4458-B61F-C1523456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  <w:style w:type="table" w:customStyle="1" w:styleId="TableGrid1">
    <w:name w:val="Table Grid1"/>
    <w:basedOn w:val="TableNormal"/>
    <w:next w:val="TableGrid"/>
    <w:rsid w:val="003D375A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.r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98F3-AB02-4E9F-BB59-041136D6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673</Words>
  <Characters>3907</Characters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2017-03-08T12:20:00Z</cp:lastPrinted>
  <dcterms:created xsi:type="dcterms:W3CDTF">2017-06-16T08:27:00Z</dcterms:created>
  <dcterms:modified xsi:type="dcterms:W3CDTF">2017-06-16T08:41:00Z</dcterms:modified>
</cp:coreProperties>
</file>